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9C" w:rsidRPr="004B593D" w:rsidRDefault="00501B9C" w:rsidP="004B593D">
      <w:pPr>
        <w:pStyle w:val="Heading1"/>
        <w:spacing w:before="0" w:line="240" w:lineRule="auto"/>
        <w:jc w:val="center"/>
        <w:rPr>
          <w:rFonts w:ascii="Microsoft New Tai Lue" w:hAnsi="Microsoft New Tai Lue" w:cs="Microsoft New Tai Lue"/>
          <w:b w:val="0"/>
          <w:caps/>
          <w:color w:val="000000"/>
          <w:sz w:val="24"/>
          <w:szCs w:val="32"/>
        </w:rPr>
      </w:pPr>
      <w:r w:rsidRPr="004B593D">
        <w:rPr>
          <w:rFonts w:ascii="Microsoft New Tai Lue" w:hAnsi="Microsoft New Tai Lue" w:cs="Microsoft New Tai Lue"/>
          <w:b w:val="0"/>
          <w:caps/>
          <w:color w:val="000000"/>
          <w:sz w:val="24"/>
          <w:szCs w:val="32"/>
        </w:rPr>
        <w:t>Vigorous Job Market Expected for Chicago-Naperville-Joliet, MSA</w:t>
      </w:r>
    </w:p>
    <w:p w:rsidR="00501B9C" w:rsidRPr="004B593D" w:rsidRDefault="004B593D" w:rsidP="004B593D">
      <w:pPr>
        <w:spacing w:after="0" w:line="240" w:lineRule="auto"/>
        <w:jc w:val="center"/>
        <w:rPr>
          <w:rFonts w:ascii="Microsoft New Tai Lue" w:hAnsi="Microsoft New Tai Lue" w:cs="Microsoft New Tai Lue"/>
        </w:rPr>
      </w:pPr>
      <w:r w:rsidRPr="004B593D">
        <w:rPr>
          <w:rFonts w:ascii="Microsoft New Tai Lue" w:hAnsi="Microsoft New Tai Lue" w:cs="Microsoft New Tai Lue"/>
        </w:rPr>
        <w:t>Q2 2018</w:t>
      </w:r>
      <w:bookmarkStart w:id="0" w:name="_GoBack"/>
      <w:bookmarkEnd w:id="0"/>
    </w:p>
    <w:p w:rsidR="00501B9C" w:rsidRDefault="00501B9C" w:rsidP="00501B9C">
      <w:pPr>
        <w:spacing w:after="0" w:line="240" w:lineRule="auto"/>
        <w:jc w:val="center"/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</w:pPr>
    </w:p>
    <w:p w:rsidR="00501B9C" w:rsidRPr="00501B9C" w:rsidRDefault="00501B9C" w:rsidP="00501B9C">
      <w:pPr>
        <w:spacing w:after="0" w:line="240" w:lineRule="auto"/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</w:pPr>
      <w:r w:rsidRPr="00501B9C"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  <w:t xml:space="preserve">Chicago-Naperville-Joliet, IL-IN-WI MSA employers expect to hire at a booming pace during Quarter 2 2018, according to the </w:t>
      </w:r>
      <w:proofErr w:type="spellStart"/>
      <w:r w:rsidRPr="00501B9C"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  <w:t>ManpowerGroup</w:t>
      </w:r>
      <w:proofErr w:type="spellEnd"/>
      <w:r w:rsidRPr="00501B9C"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  <w:t xml:space="preserve"> Employment Outlook Survey.</w:t>
      </w:r>
    </w:p>
    <w:p w:rsidR="00501B9C" w:rsidRPr="00501B9C" w:rsidRDefault="00501B9C" w:rsidP="00501B9C">
      <w:pPr>
        <w:spacing w:after="225" w:line="240" w:lineRule="auto"/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</w:pPr>
      <w:r w:rsidRPr="00501B9C"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  <w:t>Among employers surveyed, 30 percent plan to hire more employees from April through June. This number is offset by the 4 percent that plan to reduce payrolls, while 64 percent of employers expect to maintain current staff levels and 2 percent indicate they are not sure of their hiring plans. This yields a Net Employment Outlook* of 26%.</w:t>
      </w:r>
    </w:p>
    <w:p w:rsidR="00501B9C" w:rsidRPr="00501B9C" w:rsidRDefault="00501B9C" w:rsidP="00501B9C">
      <w:pPr>
        <w:spacing w:after="225" w:line="240" w:lineRule="auto"/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</w:pPr>
      <w:r w:rsidRPr="00501B9C"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  <w:t xml:space="preserve">“Employers in the Chicago-Naperville-Joliet, IL-IN-WI MSA anticipate a stronger hiring pace compared to Q1 2018 when the Net Employment Outlook was 15%,” said </w:t>
      </w:r>
      <w:proofErr w:type="spellStart"/>
      <w:r w:rsidRPr="00501B9C"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  <w:t>ManpowerGroup</w:t>
      </w:r>
      <w:proofErr w:type="spellEnd"/>
      <w:r w:rsidRPr="00501B9C"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  <w:t xml:space="preserve"> spokesperson, Anne Edmunds. “At this time last year, employers expected less hiring activity when the Outlook was 20%.”</w:t>
      </w:r>
    </w:p>
    <w:p w:rsidR="00501B9C" w:rsidRPr="00501B9C" w:rsidRDefault="00501B9C" w:rsidP="00501B9C">
      <w:pPr>
        <w:spacing w:line="240" w:lineRule="auto"/>
        <w:rPr>
          <w:rFonts w:ascii="Franklin Gothic Medium" w:eastAsia="Times New Roman" w:hAnsi="Franklin Gothic Medium" w:cs="Microsoft New Tai Lue"/>
          <w:color w:val="000000"/>
          <w:szCs w:val="21"/>
        </w:rPr>
      </w:pPr>
      <w:r w:rsidRPr="004B593D">
        <w:rPr>
          <w:rFonts w:ascii="Franklin Gothic Medium" w:eastAsia="Times New Roman" w:hAnsi="Franklin Gothic Medium" w:cs="Microsoft New Tai Lue"/>
          <w:bCs/>
          <w:color w:val="000000"/>
          <w:szCs w:val="21"/>
        </w:rPr>
        <w:t>Summary of Results for Chicago-Naperville-Joliet, IL-IN-WI MSA</w:t>
      </w:r>
    </w:p>
    <w:tbl>
      <w:tblPr>
        <w:tblStyle w:val="TableGrid"/>
        <w:tblW w:w="9860" w:type="dxa"/>
        <w:jc w:val="center"/>
        <w:tblLook w:val="04A0" w:firstRow="1" w:lastRow="0" w:firstColumn="1" w:lastColumn="0" w:noHBand="0" w:noVBand="1"/>
      </w:tblPr>
      <w:tblGrid>
        <w:gridCol w:w="1510"/>
        <w:gridCol w:w="1734"/>
        <w:gridCol w:w="1821"/>
        <w:gridCol w:w="1789"/>
        <w:gridCol w:w="1129"/>
        <w:gridCol w:w="1877"/>
      </w:tblGrid>
      <w:tr w:rsidR="004B593D" w:rsidRPr="00501B9C" w:rsidTr="004B593D">
        <w:trPr>
          <w:trHeight w:val="569"/>
          <w:jc w:val="center"/>
        </w:trPr>
        <w:tc>
          <w:tcPr>
            <w:tcW w:w="0" w:type="auto"/>
            <w:shd w:val="clear" w:color="auto" w:fill="89D8FF"/>
            <w:hideMark/>
          </w:tcPr>
          <w:p w:rsidR="00501B9C" w:rsidRPr="00501B9C" w:rsidRDefault="00501B9C" w:rsidP="00501B9C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9D8FF"/>
            <w:hideMark/>
          </w:tcPr>
          <w:p w:rsidR="00501B9C" w:rsidRPr="00501B9C" w:rsidRDefault="00501B9C" w:rsidP="00501B9C">
            <w:pPr>
              <w:jc w:val="center"/>
              <w:rPr>
                <w:rFonts w:ascii="Microsoft New Tai Lue" w:eastAsia="Times New Roman" w:hAnsi="Microsoft New Tai Lue" w:cs="Microsoft New Tai Lue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bCs/>
                <w:szCs w:val="24"/>
              </w:rPr>
              <w:t>Increase Staff Levels</w:t>
            </w:r>
          </w:p>
        </w:tc>
        <w:tc>
          <w:tcPr>
            <w:tcW w:w="0" w:type="auto"/>
            <w:shd w:val="clear" w:color="auto" w:fill="89D8FF"/>
            <w:hideMark/>
          </w:tcPr>
          <w:p w:rsidR="00501B9C" w:rsidRPr="00501B9C" w:rsidRDefault="00501B9C" w:rsidP="00501B9C">
            <w:pPr>
              <w:jc w:val="center"/>
              <w:rPr>
                <w:rFonts w:ascii="Microsoft New Tai Lue" w:eastAsia="Times New Roman" w:hAnsi="Microsoft New Tai Lue" w:cs="Microsoft New Tai Lue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bCs/>
                <w:szCs w:val="24"/>
              </w:rPr>
              <w:t>Decrease Staff Levels</w:t>
            </w:r>
          </w:p>
        </w:tc>
        <w:tc>
          <w:tcPr>
            <w:tcW w:w="0" w:type="auto"/>
            <w:shd w:val="clear" w:color="auto" w:fill="89D8FF"/>
            <w:hideMark/>
          </w:tcPr>
          <w:p w:rsidR="00501B9C" w:rsidRPr="00501B9C" w:rsidRDefault="00501B9C" w:rsidP="00501B9C">
            <w:pPr>
              <w:jc w:val="center"/>
              <w:rPr>
                <w:rFonts w:ascii="Microsoft New Tai Lue" w:eastAsia="Times New Roman" w:hAnsi="Microsoft New Tai Lue" w:cs="Microsoft New Tai Lue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bCs/>
                <w:szCs w:val="24"/>
              </w:rPr>
              <w:t>Maintain Staff Levels</w:t>
            </w:r>
          </w:p>
        </w:tc>
        <w:tc>
          <w:tcPr>
            <w:tcW w:w="0" w:type="auto"/>
            <w:shd w:val="clear" w:color="auto" w:fill="89D8FF"/>
            <w:hideMark/>
          </w:tcPr>
          <w:p w:rsidR="00501B9C" w:rsidRPr="00501B9C" w:rsidRDefault="00501B9C" w:rsidP="00501B9C">
            <w:pPr>
              <w:jc w:val="center"/>
              <w:rPr>
                <w:rFonts w:ascii="Microsoft New Tai Lue" w:eastAsia="Times New Roman" w:hAnsi="Microsoft New Tai Lue" w:cs="Microsoft New Tai Lue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bCs/>
                <w:szCs w:val="24"/>
              </w:rPr>
              <w:t>Don’t Know</w:t>
            </w:r>
          </w:p>
        </w:tc>
        <w:tc>
          <w:tcPr>
            <w:tcW w:w="1877" w:type="dxa"/>
            <w:shd w:val="clear" w:color="auto" w:fill="89D8FF"/>
            <w:hideMark/>
          </w:tcPr>
          <w:p w:rsidR="00501B9C" w:rsidRPr="00501B9C" w:rsidRDefault="00501B9C" w:rsidP="00501B9C">
            <w:pPr>
              <w:jc w:val="center"/>
              <w:rPr>
                <w:rFonts w:ascii="Microsoft New Tai Lue" w:eastAsia="Times New Roman" w:hAnsi="Microsoft New Tai Lue" w:cs="Microsoft New Tai Lue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bCs/>
                <w:szCs w:val="24"/>
              </w:rPr>
              <w:t>Net Employment Outlook</w:t>
            </w:r>
          </w:p>
        </w:tc>
      </w:tr>
      <w:tr w:rsidR="00501B9C" w:rsidRPr="00501B9C" w:rsidTr="004B593D">
        <w:trPr>
          <w:trHeight w:val="734"/>
          <w:jc w:val="center"/>
        </w:trPr>
        <w:tc>
          <w:tcPr>
            <w:tcW w:w="0" w:type="auto"/>
            <w:shd w:val="clear" w:color="auto" w:fill="89D8FF"/>
            <w:hideMark/>
          </w:tcPr>
          <w:p w:rsidR="00501B9C" w:rsidRPr="00501B9C" w:rsidRDefault="00501B9C" w:rsidP="00501B9C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b/>
                <w:bCs/>
                <w:szCs w:val="24"/>
              </w:rPr>
              <w:t>Q2 2018</w:t>
            </w:r>
            <w:r w:rsidRPr="00501B9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</w:rPr>
              <w:br/>
            </w:r>
            <w:r w:rsidRPr="00501B9C">
              <w:rPr>
                <w:rFonts w:ascii="Microsoft New Tai Lue" w:eastAsia="Times New Roman" w:hAnsi="Microsoft New Tai Lue" w:cs="Microsoft New Tai Lue"/>
                <w:bCs/>
                <w:szCs w:val="24"/>
              </w:rPr>
              <w:t>(current)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4%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2%</w:t>
            </w:r>
          </w:p>
        </w:tc>
        <w:tc>
          <w:tcPr>
            <w:tcW w:w="1877" w:type="dxa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26%</w:t>
            </w:r>
          </w:p>
        </w:tc>
      </w:tr>
      <w:tr w:rsidR="00501B9C" w:rsidRPr="00501B9C" w:rsidTr="004B593D">
        <w:trPr>
          <w:trHeight w:val="804"/>
          <w:jc w:val="center"/>
        </w:trPr>
        <w:tc>
          <w:tcPr>
            <w:tcW w:w="0" w:type="auto"/>
            <w:shd w:val="clear" w:color="auto" w:fill="89D8FF"/>
            <w:hideMark/>
          </w:tcPr>
          <w:p w:rsidR="00501B9C" w:rsidRPr="00501B9C" w:rsidRDefault="00501B9C" w:rsidP="00501B9C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b/>
                <w:bCs/>
                <w:szCs w:val="24"/>
              </w:rPr>
              <w:t>Q1 2018</w:t>
            </w:r>
            <w:r w:rsidRPr="00501B9C">
              <w:rPr>
                <w:rFonts w:ascii="Microsoft New Tai Lue" w:eastAsia="Times New Roman" w:hAnsi="Microsoft New Tai Lue" w:cs="Microsoft New Tai Lue"/>
                <w:b/>
                <w:bCs/>
                <w:szCs w:val="24"/>
              </w:rPr>
              <w:br/>
            </w:r>
            <w:r w:rsidRPr="00501B9C">
              <w:rPr>
                <w:rFonts w:ascii="Microsoft New Tai Lue" w:eastAsia="Times New Roman" w:hAnsi="Microsoft New Tai Lue" w:cs="Microsoft New Tai Lue"/>
                <w:bCs/>
                <w:sz w:val="20"/>
                <w:szCs w:val="24"/>
              </w:rPr>
              <w:t>(previous quarter)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22%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7%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4%</w:t>
            </w:r>
          </w:p>
        </w:tc>
        <w:tc>
          <w:tcPr>
            <w:tcW w:w="1877" w:type="dxa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15%</w:t>
            </w:r>
          </w:p>
        </w:tc>
      </w:tr>
      <w:tr w:rsidR="00501B9C" w:rsidRPr="00501B9C" w:rsidTr="004B593D">
        <w:trPr>
          <w:trHeight w:val="553"/>
          <w:jc w:val="center"/>
        </w:trPr>
        <w:tc>
          <w:tcPr>
            <w:tcW w:w="0" w:type="auto"/>
            <w:shd w:val="clear" w:color="auto" w:fill="89D8FF"/>
            <w:hideMark/>
          </w:tcPr>
          <w:p w:rsidR="00501B9C" w:rsidRPr="00501B9C" w:rsidRDefault="00501B9C" w:rsidP="00501B9C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b/>
                <w:bCs/>
                <w:szCs w:val="24"/>
              </w:rPr>
              <w:t>Q2 2017</w:t>
            </w:r>
            <w:r w:rsidRPr="00501B9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</w:rPr>
              <w:br/>
            </w:r>
            <w:r w:rsidRPr="00501B9C">
              <w:rPr>
                <w:rFonts w:ascii="Microsoft New Tai Lue" w:eastAsia="Times New Roman" w:hAnsi="Microsoft New Tai Lue" w:cs="Microsoft New Tai Lue"/>
                <w:bCs/>
                <w:sz w:val="20"/>
                <w:szCs w:val="24"/>
              </w:rPr>
              <w:t>(one year ago)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2%</w:t>
            </w:r>
          </w:p>
        </w:tc>
        <w:tc>
          <w:tcPr>
            <w:tcW w:w="1877" w:type="dxa"/>
            <w:vAlign w:val="center"/>
            <w:hideMark/>
          </w:tcPr>
          <w:p w:rsidR="00501B9C" w:rsidRPr="00501B9C" w:rsidRDefault="00501B9C" w:rsidP="004B593D">
            <w:pPr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</w:pPr>
            <w:r w:rsidRPr="00501B9C">
              <w:rPr>
                <w:rFonts w:ascii="Microsoft New Tai Lue" w:eastAsia="Times New Roman" w:hAnsi="Microsoft New Tai Lue" w:cs="Microsoft New Tai Lue"/>
                <w:sz w:val="24"/>
                <w:szCs w:val="24"/>
              </w:rPr>
              <w:t>20%</w:t>
            </w:r>
          </w:p>
        </w:tc>
      </w:tr>
    </w:tbl>
    <w:p w:rsidR="00501B9C" w:rsidRPr="00501B9C" w:rsidRDefault="00501B9C" w:rsidP="00501B9C">
      <w:pPr>
        <w:spacing w:after="0" w:line="240" w:lineRule="auto"/>
        <w:rPr>
          <w:rFonts w:ascii="Microsoft New Tai Lue" w:eastAsia="Times New Roman" w:hAnsi="Microsoft New Tai Lue" w:cs="Microsoft New Tai Lue"/>
          <w:color w:val="000000"/>
          <w:sz w:val="18"/>
          <w:szCs w:val="21"/>
        </w:rPr>
      </w:pPr>
      <w:r w:rsidRPr="00501B9C">
        <w:rPr>
          <w:rFonts w:ascii="Microsoft New Tai Lue" w:eastAsia="Times New Roman" w:hAnsi="Microsoft New Tai Lue" w:cs="Microsoft New Tai Lue"/>
          <w:i/>
          <w:iCs/>
          <w:color w:val="000000"/>
          <w:sz w:val="18"/>
          <w:szCs w:val="21"/>
        </w:rPr>
        <w:t>*The </w:t>
      </w:r>
      <w:r w:rsidRPr="00501B9C">
        <w:rPr>
          <w:rFonts w:ascii="Microsoft New Tai Lue" w:eastAsia="Times New Roman" w:hAnsi="Microsoft New Tai Lue" w:cs="Microsoft New Tai Lue"/>
          <w:b/>
          <w:bCs/>
          <w:i/>
          <w:iCs/>
          <w:color w:val="000000"/>
          <w:sz w:val="18"/>
          <w:szCs w:val="21"/>
        </w:rPr>
        <w:t>Net Employment Outlook</w:t>
      </w:r>
      <w:r w:rsidRPr="00501B9C">
        <w:rPr>
          <w:rFonts w:ascii="Microsoft New Tai Lue" w:eastAsia="Times New Roman" w:hAnsi="Microsoft New Tai Lue" w:cs="Microsoft New Tai Lue"/>
          <w:i/>
          <w:iCs/>
          <w:color w:val="000000"/>
          <w:sz w:val="18"/>
          <w:szCs w:val="21"/>
        </w:rPr>
        <w:t> is derived by taking the percentage of employers anticipating an increase in hiring activity and subtracting from this the percentage of employers expecting a decrease in hiring activity.</w:t>
      </w:r>
    </w:p>
    <w:p w:rsidR="00501B9C" w:rsidRPr="00501B9C" w:rsidRDefault="00501B9C" w:rsidP="00501B9C">
      <w:pPr>
        <w:spacing w:after="225" w:line="240" w:lineRule="auto"/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</w:pPr>
    </w:p>
    <w:p w:rsidR="00501B9C" w:rsidRDefault="00501B9C" w:rsidP="00501B9C">
      <w:pPr>
        <w:spacing w:after="225" w:line="240" w:lineRule="auto"/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</w:pPr>
      <w:r w:rsidRPr="00501B9C"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  <w:t>For the coming quarter, job prospects appear best in Construction, Durable Goods Manufacturing, Nondurable Goods Manufacturing, Wholesale &amp; Retail Trade, Information, Professional &amp; Business Services, Education &amp; Health Services, Leisure &amp; Hospitality, Other Services and Government. Hiring in Transportation &amp; Utilities and Financial Activities is expected to remain unchanged.</w:t>
      </w:r>
    </w:p>
    <w:p w:rsidR="004B593D" w:rsidRDefault="004B593D" w:rsidP="00501B9C">
      <w:pPr>
        <w:spacing w:after="225" w:line="240" w:lineRule="auto"/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</w:pPr>
    </w:p>
    <w:p w:rsidR="00B33824" w:rsidRPr="00501B9C" w:rsidRDefault="00B33824" w:rsidP="00B33824">
      <w:pPr>
        <w:spacing w:after="225" w:line="240" w:lineRule="auto"/>
        <w:jc w:val="center"/>
        <w:rPr>
          <w:rFonts w:ascii="Microsoft New Tai Lue" w:eastAsia="Times New Roman" w:hAnsi="Microsoft New Tai Lue" w:cs="Microsoft New Tai Lue"/>
          <w:color w:val="000000"/>
          <w:sz w:val="21"/>
          <w:szCs w:val="21"/>
        </w:rPr>
      </w:pPr>
      <w:r>
        <w:rPr>
          <w:rFonts w:ascii="Microsoft New Tai Lue" w:eastAsia="Times New Roman" w:hAnsi="Microsoft New Tai Lue" w:cs="Microsoft New Tai Lue"/>
          <w:noProof/>
          <w:color w:val="000000"/>
          <w:sz w:val="21"/>
          <w:szCs w:val="21"/>
        </w:rPr>
        <w:drawing>
          <wp:inline distT="0" distB="0" distL="0" distR="0" wp14:anchorId="6200666B" wp14:editId="4465F43B">
            <wp:extent cx="5443870" cy="214136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 by quarter Q2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871" cy="2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824" w:rsidRPr="00501B9C" w:rsidSect="00B33824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9C"/>
    <w:rsid w:val="00143138"/>
    <w:rsid w:val="004B593D"/>
    <w:rsid w:val="00501B9C"/>
    <w:rsid w:val="008D70B0"/>
    <w:rsid w:val="00B33824"/>
    <w:rsid w:val="00B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01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01B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1B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01B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B9C"/>
    <w:rPr>
      <w:b/>
      <w:bCs/>
    </w:rPr>
  </w:style>
  <w:style w:type="character" w:styleId="Emphasis">
    <w:name w:val="Emphasis"/>
    <w:basedOn w:val="DefaultParagraphFont"/>
    <w:uiPriority w:val="20"/>
    <w:qFormat/>
    <w:rsid w:val="00501B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1B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01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01B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1B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01B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B9C"/>
    <w:rPr>
      <w:b/>
      <w:bCs/>
    </w:rPr>
  </w:style>
  <w:style w:type="character" w:styleId="Emphasis">
    <w:name w:val="Emphasis"/>
    <w:basedOn w:val="DefaultParagraphFont"/>
    <w:uiPriority w:val="20"/>
    <w:qFormat/>
    <w:rsid w:val="00501B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1B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Baye, Natalie</dc:creator>
  <cp:lastModifiedBy>Baye, Natalie</cp:lastModifiedBy>
  <cp:revision>2</cp:revision>
  <dcterms:created xsi:type="dcterms:W3CDTF">2018-03-14T15:01:00Z</dcterms:created>
  <dcterms:modified xsi:type="dcterms:W3CDTF">2018-03-14T20:54:00Z</dcterms:modified>
</cp:coreProperties>
</file>